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D15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D34FA09" w14:textId="4468D7ED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44</w:t>
      </w:r>
    </w:p>
    <w:p w14:paraId="1CBC56BE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Donner la nature des triangles suivants.</w:t>
      </w:r>
    </w:p>
    <w:p w14:paraId="005865B5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5C6325F" wp14:editId="5F875182">
            <wp:extent cx="3590925" cy="1660971"/>
            <wp:effectExtent l="0" t="0" r="0" b="0"/>
            <wp:docPr id="238" name="Image 238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6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28A73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2227">
        <w:rPr>
          <w:rFonts w:asciiTheme="minorHAnsi" w:hAnsiTheme="minorHAnsi" w:cstheme="minorHAnsi"/>
          <w:i/>
          <w:color w:val="E36C0A" w:themeColor="accent6" w:themeShade="BF"/>
          <w:sz w:val="22"/>
          <w:szCs w:val="22"/>
        </w:rPr>
        <w:t>Rappel :</w:t>
      </w:r>
      <w:r w:rsidRPr="00D92227">
        <w:rPr>
          <w:rFonts w:asciiTheme="minorHAnsi" w:hAnsiTheme="minorHAnsi" w:cstheme="minorHAnsi"/>
          <w:i/>
          <w:sz w:val="22"/>
          <w:szCs w:val="22"/>
        </w:rPr>
        <w:t xml:space="preserve"> seules les indications des figures peuvent être prises en compte !</w:t>
      </w:r>
    </w:p>
    <w:p w14:paraId="333F1A2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6DAD1B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117F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BD3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